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1A" w:rsidRPr="0045525A" w:rsidRDefault="000A721A" w:rsidP="000A721A">
      <w:pPr>
        <w:widowControl w:val="0"/>
        <w:tabs>
          <w:tab w:val="num" w:pos="180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DA7228">
        <w:rPr>
          <w:rFonts w:ascii="Times New Roman" w:eastAsia="Calibri" w:hAnsi="Times New Roman" w:cs="Times New Roman"/>
          <w:sz w:val="28"/>
          <w:szCs w:val="28"/>
        </w:rPr>
        <w:t>8</w:t>
      </w:r>
      <w:r w:rsidRPr="0045525A">
        <w:rPr>
          <w:rFonts w:ascii="Times New Roman" w:eastAsia="Calibri" w:hAnsi="Times New Roman" w:cs="Times New Roman"/>
          <w:sz w:val="28"/>
          <w:szCs w:val="28"/>
        </w:rPr>
        <w:t xml:space="preserve"> Проект разработки  системы мотивации персонала </w:t>
      </w:r>
      <w:r>
        <w:rPr>
          <w:rFonts w:ascii="Times New Roman" w:eastAsia="Calibri" w:hAnsi="Times New Roman" w:cs="Times New Roman"/>
          <w:sz w:val="28"/>
          <w:szCs w:val="28"/>
        </w:rPr>
        <w:t>ООО «НЦЗ</w:t>
      </w:r>
      <w:r w:rsidRPr="0045525A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9"/>
        <w:gridCol w:w="2960"/>
        <w:gridCol w:w="3529"/>
      </w:tblGrid>
      <w:tr w:rsidR="000A721A" w:rsidRPr="0045525A" w:rsidTr="00EB2FBE">
        <w:trPr>
          <w:trHeight w:val="17"/>
        </w:trPr>
        <w:tc>
          <w:tcPr>
            <w:tcW w:w="1644" w:type="pct"/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1531" w:type="pct"/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Проектные мероприятия</w:t>
            </w:r>
          </w:p>
        </w:tc>
        <w:tc>
          <w:tcPr>
            <w:tcW w:w="1825" w:type="pct"/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Документационное обеспечение мероприятий проекта</w:t>
            </w:r>
          </w:p>
        </w:tc>
      </w:tr>
      <w:tr w:rsidR="000A721A" w:rsidRPr="0045525A" w:rsidTr="00EB2FBE">
        <w:trPr>
          <w:trHeight w:val="4083"/>
        </w:trPr>
        <w:tc>
          <w:tcPr>
            <w:tcW w:w="1644" w:type="pct"/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заработной платы не превышает объем денежных средств , необходимых на удовлетворение индивидуальных потребностей . Отсутствие систем оценки личного вклада работника . </w:t>
            </w:r>
          </w:p>
        </w:tc>
        <w:tc>
          <w:tcPr>
            <w:tcW w:w="1531" w:type="pct"/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системы грейдов</w:t>
            </w:r>
          </w:p>
        </w:tc>
        <w:tc>
          <w:tcPr>
            <w:tcW w:w="1825" w:type="pct"/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об оплате труда и премировании сотрудников на основе грейдов в ООО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НЦЗ</w:t>
            </w: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21A" w:rsidRPr="0045525A" w:rsidTr="00EB2FBE">
        <w:trPr>
          <w:trHeight w:val="17"/>
        </w:trPr>
        <w:tc>
          <w:tcPr>
            <w:tcW w:w="1644" w:type="pct"/>
            <w:tcBorders>
              <w:bottom w:val="single" w:sz="4" w:space="0" w:color="auto"/>
            </w:tcBorders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 существующей системе профессионального развития методов оценки соответствия работников должностям и возможностей их профессионального и карьерного роста</w:t>
            </w:r>
          </w:p>
        </w:tc>
        <w:tc>
          <w:tcPr>
            <w:tcW w:w="1531" w:type="pct"/>
            <w:tcBorders>
              <w:bottom w:val="single" w:sz="4" w:space="0" w:color="auto"/>
            </w:tcBorders>
            <w:vAlign w:val="center"/>
          </w:tcPr>
          <w:p w:rsidR="000A721A" w:rsidRPr="0045525A" w:rsidRDefault="000A721A" w:rsidP="00EB2FBE">
            <w:pPr>
              <w:widowControl w:val="0"/>
              <w:tabs>
                <w:tab w:val="num" w:pos="18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Внедрение системы </w:t>
            </w:r>
            <w:r w:rsidRPr="004552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KPI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0A721A" w:rsidRPr="0045525A" w:rsidRDefault="000A721A" w:rsidP="000A721A">
            <w:pPr>
              <w:pStyle w:val="a7"/>
              <w:widowControl w:val="0"/>
              <w:numPr>
                <w:ilvl w:val="0"/>
                <w:numId w:val="3"/>
              </w:numPr>
              <w:tabs>
                <w:tab w:val="num" w:pos="303"/>
              </w:tabs>
              <w:spacing w:line="276" w:lineRule="auto"/>
              <w:ind w:left="19" w:firstLine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Положение об оплате труда и премировани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сотрудников ООО «НЦЗ</w:t>
            </w: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 xml:space="preserve">» по KPI </w:t>
            </w:r>
          </w:p>
          <w:p w:rsidR="000A721A" w:rsidRPr="0045525A" w:rsidRDefault="000A721A" w:rsidP="000A721A">
            <w:pPr>
              <w:pStyle w:val="a7"/>
              <w:widowControl w:val="0"/>
              <w:numPr>
                <w:ilvl w:val="0"/>
                <w:numId w:val="3"/>
              </w:numPr>
              <w:tabs>
                <w:tab w:val="num" w:pos="303"/>
              </w:tabs>
              <w:spacing w:line="276" w:lineRule="auto"/>
              <w:ind w:left="19" w:firstLine="29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расчета </w:t>
            </w:r>
            <w:r w:rsidRPr="004552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KPI</w:t>
            </w:r>
            <w:r w:rsidRPr="00455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0A721A" w:rsidRPr="0045525A" w:rsidRDefault="000A721A" w:rsidP="00EB2FBE">
            <w:pPr>
              <w:pStyle w:val="a7"/>
              <w:widowControl w:val="0"/>
              <w:ind w:left="3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21A" w:rsidRPr="0045525A" w:rsidTr="00EB2FBE">
        <w:tblPrEx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1644" w:type="pct"/>
          </w:tcPr>
          <w:p w:rsidR="000A721A" w:rsidRPr="0045525A" w:rsidRDefault="000A721A" w:rsidP="00EB2FBE">
            <w:pPr>
              <w:shd w:val="clear" w:color="auto" w:fill="FFFFFF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A721A" w:rsidRPr="0045525A" w:rsidRDefault="000A721A" w:rsidP="00EB2FBE">
            <w:pPr>
              <w:shd w:val="clear" w:color="auto" w:fill="FFFFFF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 xml:space="preserve">          Отсутствие нематериальных методов стимулирования</w:t>
            </w:r>
          </w:p>
        </w:tc>
        <w:tc>
          <w:tcPr>
            <w:tcW w:w="1531" w:type="pct"/>
          </w:tcPr>
          <w:p w:rsidR="000A721A" w:rsidRPr="0045525A" w:rsidRDefault="000A721A" w:rsidP="000A721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Конкурс «лучший сотрудник месяца»</w:t>
            </w:r>
          </w:p>
          <w:p w:rsidR="000A721A" w:rsidRPr="0045525A" w:rsidRDefault="000A721A" w:rsidP="000A721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 xml:space="preserve"> квесты, полосы препятствий </w:t>
            </w:r>
          </w:p>
          <w:p w:rsidR="000A721A" w:rsidRPr="0045525A" w:rsidRDefault="000A721A" w:rsidP="00EB2FBE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pct"/>
          </w:tcPr>
          <w:p w:rsidR="000A721A" w:rsidRPr="0045525A" w:rsidRDefault="000A721A" w:rsidP="00EB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1A" w:rsidRPr="0045525A" w:rsidRDefault="000A721A" w:rsidP="00EB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1A" w:rsidRPr="0045525A" w:rsidRDefault="000A721A" w:rsidP="00EB2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1A" w:rsidRPr="0045525A" w:rsidRDefault="000A721A" w:rsidP="00EB2FBE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21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A721A" w:rsidRPr="0045525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5525A">
        <w:rPr>
          <w:rFonts w:ascii="Times New Roman" w:hAnsi="Times New Roman" w:cs="Times New Roman"/>
          <w:sz w:val="28"/>
          <w:szCs w:val="28"/>
        </w:rPr>
        <w:lastRenderedPageBreak/>
        <w:t>Таблица 11 - Факторы оценки типового ра</w:t>
      </w:r>
      <w:r>
        <w:rPr>
          <w:rFonts w:ascii="Times New Roman" w:hAnsi="Times New Roman" w:cs="Times New Roman"/>
          <w:sz w:val="28"/>
          <w:szCs w:val="28"/>
        </w:rPr>
        <w:t>бочего места  ООО «НЦЗ</w:t>
      </w:r>
      <w:r w:rsidRPr="0045525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9520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34"/>
        <w:gridCol w:w="1134"/>
        <w:gridCol w:w="709"/>
        <w:gridCol w:w="896"/>
        <w:gridCol w:w="717"/>
        <w:gridCol w:w="717"/>
        <w:gridCol w:w="717"/>
        <w:gridCol w:w="514"/>
      </w:tblGrid>
      <w:tr w:rsidR="000A721A" w:rsidRPr="0045525A" w:rsidTr="00EB2FBE">
        <w:tc>
          <w:tcPr>
            <w:tcW w:w="2982" w:type="dxa"/>
            <w:vMerge w:val="restart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1134" w:type="dxa"/>
            <w:vMerge w:val="restart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Вес фактора, %</w:t>
            </w:r>
          </w:p>
        </w:tc>
        <w:tc>
          <w:tcPr>
            <w:tcW w:w="5404" w:type="dxa"/>
            <w:gridSpan w:val="7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Количество баллов в зависимости от степени выраженности фактора</w:t>
            </w:r>
          </w:p>
        </w:tc>
      </w:tr>
      <w:tr w:rsidR="000A721A" w:rsidRPr="0045525A" w:rsidTr="00EB2FBE">
        <w:tc>
          <w:tcPr>
            <w:tcW w:w="2982" w:type="dxa"/>
            <w:vMerge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6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A721A" w:rsidRPr="0045525A" w:rsidTr="00EB2FBE">
        <w:tc>
          <w:tcPr>
            <w:tcW w:w="2982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Управленческие навыки, руководство</w:t>
            </w:r>
          </w:p>
        </w:tc>
        <w:tc>
          <w:tcPr>
            <w:tcW w:w="113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6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A721A" w:rsidRPr="0045525A" w:rsidTr="00EB2FBE">
        <w:tc>
          <w:tcPr>
            <w:tcW w:w="2982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6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A721A" w:rsidRPr="0045525A" w:rsidTr="00EB2FBE">
        <w:tc>
          <w:tcPr>
            <w:tcW w:w="2982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Профессиональные знания, навыки</w:t>
            </w:r>
          </w:p>
        </w:tc>
        <w:tc>
          <w:tcPr>
            <w:tcW w:w="113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6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1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A721A" w:rsidRPr="0045525A" w:rsidTr="00EB2FBE">
        <w:tc>
          <w:tcPr>
            <w:tcW w:w="2982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Навыки коммуникации/взаимодействия</w:t>
            </w: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6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A721A" w:rsidRPr="0045525A" w:rsidTr="00EB2FBE">
        <w:tc>
          <w:tcPr>
            <w:tcW w:w="2982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Сложность работы/решение проблем</w:t>
            </w:r>
          </w:p>
        </w:tc>
        <w:tc>
          <w:tcPr>
            <w:tcW w:w="113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6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7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4" w:type="dxa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A721A" w:rsidRPr="0045525A" w:rsidTr="00EB2FBE">
        <w:tc>
          <w:tcPr>
            <w:tcW w:w="2982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Условия работы</w:t>
            </w: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6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7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4" w:type="dxa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721A" w:rsidRPr="0045525A" w:rsidRDefault="000A721A" w:rsidP="000A72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25A">
        <w:rPr>
          <w:rFonts w:ascii="Times New Roman" w:hAnsi="Times New Roman" w:cs="Times New Roman"/>
          <w:sz w:val="28"/>
          <w:szCs w:val="28"/>
        </w:rPr>
        <w:lastRenderedPageBreak/>
        <w:t>Таблица 12 - Пример перечня типовых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(должностей) ООО «НЦЗ</w:t>
      </w:r>
      <w:r w:rsidRPr="0045525A">
        <w:rPr>
          <w:rFonts w:ascii="Times New Roman" w:hAnsi="Times New Roman" w:cs="Times New Roman"/>
          <w:sz w:val="28"/>
          <w:szCs w:val="28"/>
        </w:rPr>
        <w:t>» с указанием Грейдов.</w:t>
      </w:r>
    </w:p>
    <w:p w:rsidR="000A721A" w:rsidRPr="0045525A" w:rsidRDefault="000A721A" w:rsidP="000A72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77"/>
        <w:gridCol w:w="2662"/>
        <w:gridCol w:w="1213"/>
      </w:tblGrid>
      <w:tr w:rsidR="000A721A" w:rsidRPr="0045525A" w:rsidTr="00EB2FBE"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Типовое рабочее место (должность)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 баллов в грейде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Максимальное значение баллов в грейде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Грейд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125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152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104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126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массовому подбору персонала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130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150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координации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160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200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0" w:type="auto"/>
            <w:shd w:val="clear" w:color="auto" w:fill="F8F8F8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21A" w:rsidRPr="0045525A" w:rsidTr="00EB2FBE"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обработке информации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shd w:val="clear" w:color="auto" w:fill="F2F2F2"/>
            <w:tcMar>
              <w:top w:w="131" w:type="dxa"/>
              <w:left w:w="349" w:type="dxa"/>
              <w:bottom w:w="73" w:type="dxa"/>
              <w:right w:w="145" w:type="dxa"/>
            </w:tcMar>
            <w:hideMark/>
          </w:tcPr>
          <w:p w:rsidR="000A721A" w:rsidRPr="0045525A" w:rsidRDefault="000A721A" w:rsidP="00EB2FBE">
            <w:pPr>
              <w:spacing w:line="29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1A" w:rsidRPr="00146748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19</w:t>
      </w:r>
    </w:p>
    <w:p w:rsidR="000A721A" w:rsidRPr="00B2303D" w:rsidRDefault="000A721A" w:rsidP="000A721A">
      <w:pPr>
        <w:ind w:firstLine="708"/>
        <w:jc w:val="center"/>
        <w:rPr>
          <w:sz w:val="28"/>
          <w:szCs w:val="28"/>
        </w:rPr>
      </w:pPr>
      <w:r w:rsidRPr="00146748">
        <w:rPr>
          <w:rFonts w:ascii="Times New Roman" w:hAnsi="Times New Roman" w:cs="Times New Roman"/>
          <w:sz w:val="28"/>
          <w:szCs w:val="28"/>
        </w:rPr>
        <w:t>Факторы повышения экономической эффективности от совершенствования системы мотивации и стимулирования персонала</w:t>
      </w:r>
    </w:p>
    <w:tbl>
      <w:tblPr>
        <w:tblW w:w="107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22"/>
        <w:gridCol w:w="3240"/>
        <w:gridCol w:w="720"/>
        <w:gridCol w:w="720"/>
        <w:gridCol w:w="720"/>
        <w:gridCol w:w="580"/>
        <w:gridCol w:w="26"/>
        <w:gridCol w:w="474"/>
        <w:gridCol w:w="540"/>
        <w:gridCol w:w="720"/>
        <w:gridCol w:w="540"/>
        <w:gridCol w:w="708"/>
      </w:tblGrid>
      <w:tr w:rsidR="000A721A" w:rsidRPr="00146748" w:rsidTr="00EB2FBE">
        <w:trPr>
          <w:trHeight w:val="655"/>
        </w:trPr>
        <w:tc>
          <w:tcPr>
            <w:tcW w:w="1078" w:type="dxa"/>
            <w:vMerge w:val="restart"/>
            <w:textDirection w:val="btLr"/>
          </w:tcPr>
          <w:p w:rsidR="000A721A" w:rsidRPr="00146748" w:rsidRDefault="000A721A" w:rsidP="00EB2F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Элементы системы управления</w:t>
            </w:r>
          </w:p>
        </w:tc>
        <w:tc>
          <w:tcPr>
            <w:tcW w:w="722" w:type="dxa"/>
            <w:vMerge w:val="restart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№</w: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</w:t>
            </w:r>
            <w:r w:rsidRPr="00146748">
              <w:rPr>
                <w:rFonts w:ascii="Times New Roman" w:hAnsi="Times New Roman" w:cs="Times New Roman"/>
                <w:lang w:val="en-US"/>
              </w:rPr>
              <w:t>/</w:t>
            </w:r>
            <w:r w:rsidRPr="00146748">
              <w:rPr>
                <w:rFonts w:ascii="Times New Roman" w:hAnsi="Times New Roman" w:cs="Times New Roman"/>
              </w:rPr>
              <w:t>п</w: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Наименование фактора</w:t>
            </w:r>
          </w:p>
        </w:tc>
        <w:tc>
          <w:tcPr>
            <w:tcW w:w="5748" w:type="dxa"/>
            <w:gridSpan w:val="10"/>
            <w:shd w:val="clear" w:color="auto" w:fill="auto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 xml:space="preserve">Наименование подсистем системы управления персоналом </w:t>
            </w:r>
            <w:r w:rsidRPr="00FC4FD4">
              <w:rPr>
                <w:rFonts w:ascii="Times New Roman" w:eastAsia="Calibri" w:hAnsi="Times New Roman" w:cs="Times New Roman"/>
                <w:sz w:val="28"/>
                <w:szCs w:val="28"/>
              </w:rPr>
              <w:t>ООО «НЦЗ»</w:t>
            </w:r>
          </w:p>
        </w:tc>
      </w:tr>
      <w:tr w:rsidR="000A721A" w:rsidRPr="00146748" w:rsidTr="00EB2FBE">
        <w:trPr>
          <w:cantSplit/>
          <w:trHeight w:val="2551"/>
        </w:trPr>
        <w:tc>
          <w:tcPr>
            <w:tcW w:w="1078" w:type="dxa"/>
            <w:vMerge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Линейного руководства</w:t>
            </w:r>
          </w:p>
        </w:tc>
        <w:tc>
          <w:tcPr>
            <w:tcW w:w="72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Планирования  и маркетинга персонала</w:t>
            </w:r>
          </w:p>
        </w:tc>
        <w:tc>
          <w:tcPr>
            <w:tcW w:w="72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Найма и учета персонала</w:t>
            </w:r>
          </w:p>
        </w:tc>
        <w:tc>
          <w:tcPr>
            <w:tcW w:w="58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Трудовых отношений</w:t>
            </w:r>
          </w:p>
        </w:tc>
        <w:tc>
          <w:tcPr>
            <w:tcW w:w="500" w:type="dxa"/>
            <w:gridSpan w:val="2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Условий труда</w:t>
            </w:r>
          </w:p>
        </w:tc>
        <w:tc>
          <w:tcPr>
            <w:tcW w:w="54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Развития персонала</w:t>
            </w:r>
          </w:p>
        </w:tc>
        <w:tc>
          <w:tcPr>
            <w:tcW w:w="72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Мотивации и стимули-рования персонала</w:t>
            </w:r>
          </w:p>
        </w:tc>
        <w:tc>
          <w:tcPr>
            <w:tcW w:w="540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Социального развития</w:t>
            </w:r>
          </w:p>
        </w:tc>
        <w:tc>
          <w:tcPr>
            <w:tcW w:w="708" w:type="dxa"/>
            <w:textDirection w:val="btL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Развития оргструктур управления</w:t>
            </w:r>
          </w:p>
        </w:tc>
      </w:tr>
      <w:tr w:rsidR="000A721A" w:rsidRPr="00146748" w:rsidTr="00EB2FBE">
        <w:trPr>
          <w:cantSplit/>
          <w:trHeight w:val="1247"/>
        </w:trPr>
        <w:tc>
          <w:tcPr>
            <w:tcW w:w="1078" w:type="dxa"/>
            <w:textDirection w:val="btLr"/>
          </w:tcPr>
          <w:p w:rsidR="000A721A" w:rsidRPr="00146748" w:rsidRDefault="000A721A" w:rsidP="00EB2FB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Оргструк-</w:t>
            </w:r>
          </w:p>
          <w:p w:rsidR="000A721A" w:rsidRPr="00146748" w:rsidRDefault="000A721A" w:rsidP="00EB2FB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тура  управления</w:t>
            </w: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Снижение затрат на управленческий персонал в результате совершенствования оргструктуры управления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0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</w:tr>
      <w:tr w:rsidR="000A721A" w:rsidRPr="00146748" w:rsidTr="00EB2FBE">
        <w:trPr>
          <w:cantSplit/>
          <w:trHeight w:val="1134"/>
        </w:trPr>
        <w:tc>
          <w:tcPr>
            <w:tcW w:w="1078" w:type="dxa"/>
            <w:vMerge w:val="restart"/>
            <w:textDirection w:val="btLr"/>
          </w:tcPr>
          <w:p w:rsidR="000A721A" w:rsidRPr="00146748" w:rsidRDefault="000A721A" w:rsidP="00EB2F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Кадры управления</w:t>
            </w: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производительности труда работников за счет ускорения обучения, переподготовки и повышения квалификации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8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0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</w:tr>
      <w:tr w:rsidR="000A721A" w:rsidRPr="00146748" w:rsidTr="00EB2FBE">
        <w:trPr>
          <w:cantSplit/>
          <w:trHeight w:val="507"/>
        </w:trPr>
        <w:tc>
          <w:tcPr>
            <w:tcW w:w="1078" w:type="dxa"/>
            <w:vMerge/>
            <w:textDirection w:val="btLr"/>
          </w:tcPr>
          <w:p w:rsidR="000A721A" w:rsidRPr="00146748" w:rsidRDefault="000A721A" w:rsidP="00EB2FB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Улучшение использования персонала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8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0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</w:tr>
      <w:tr w:rsidR="000A721A" w:rsidRPr="00146748" w:rsidTr="00EB2FBE">
        <w:trPr>
          <w:cantSplit/>
          <w:trHeight w:val="485"/>
        </w:trPr>
        <w:tc>
          <w:tcPr>
            <w:tcW w:w="1078" w:type="dxa"/>
            <w:vMerge/>
            <w:textDirection w:val="btLr"/>
          </w:tcPr>
          <w:p w:rsidR="000A721A" w:rsidRPr="00146748" w:rsidRDefault="000A721A" w:rsidP="00EB2FB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Снижение текучести рабочих кадров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</w:tr>
      <w:tr w:rsidR="000A721A" w:rsidRPr="00146748" w:rsidTr="00EB2FBE">
        <w:trPr>
          <w:cantSplit/>
          <w:trHeight w:val="547"/>
        </w:trPr>
        <w:tc>
          <w:tcPr>
            <w:tcW w:w="1078" w:type="dxa"/>
            <w:vMerge/>
            <w:textDirection w:val="btLr"/>
          </w:tcPr>
          <w:p w:rsidR="000A721A" w:rsidRPr="00146748" w:rsidRDefault="000A721A" w:rsidP="00EB2F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уровня квалификации рабочих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8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0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21A" w:rsidRPr="00146748" w:rsidTr="00EB2FBE">
        <w:trPr>
          <w:cantSplit/>
          <w:trHeight w:val="514"/>
        </w:trPr>
        <w:tc>
          <w:tcPr>
            <w:tcW w:w="1078" w:type="dxa"/>
            <w:vMerge/>
            <w:textDirection w:val="btLr"/>
          </w:tcPr>
          <w:p w:rsidR="000A721A" w:rsidRPr="00146748" w:rsidRDefault="000A721A" w:rsidP="00EB2FB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Сокращение потерь рабочего времени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8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00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</w:tr>
      <w:tr w:rsidR="000A721A" w:rsidRPr="00146748" w:rsidTr="00EB2FBE">
        <w:trPr>
          <w:trHeight w:val="711"/>
        </w:trPr>
        <w:tc>
          <w:tcPr>
            <w:tcW w:w="1078" w:type="dxa"/>
            <w:vMerge/>
            <w:textDirection w:val="btLr"/>
          </w:tcPr>
          <w:p w:rsidR="000A721A" w:rsidRPr="00146748" w:rsidRDefault="000A721A" w:rsidP="00EB2FBE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Снижение затрат на оргпроектирование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</w:tr>
      <w:tr w:rsidR="000A721A" w:rsidRPr="00146748" w:rsidTr="00EB2FBE">
        <w:trPr>
          <w:trHeight w:val="716"/>
        </w:trPr>
        <w:tc>
          <w:tcPr>
            <w:tcW w:w="1078" w:type="dxa"/>
            <w:vMerge w:val="restart"/>
            <w:textDirection w:val="btLr"/>
          </w:tcPr>
          <w:p w:rsidR="000A721A" w:rsidRPr="00146748" w:rsidRDefault="000A721A" w:rsidP="00EB2F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Методы организации производства</w:t>
            </w: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уровня трудовой дисциплины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4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21A" w:rsidRPr="00146748" w:rsidTr="00EB2FBE">
        <w:trPr>
          <w:trHeight w:val="729"/>
        </w:trPr>
        <w:tc>
          <w:tcPr>
            <w:tcW w:w="1078" w:type="dxa"/>
            <w:vMerge/>
            <w:textDirection w:val="btLr"/>
          </w:tcPr>
          <w:p w:rsidR="000A721A" w:rsidRPr="00146748" w:rsidRDefault="000A721A" w:rsidP="00EB2FBE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0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культуры производства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4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0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721A" w:rsidRDefault="000A721A" w:rsidP="000A72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748">
        <w:rPr>
          <w:rFonts w:ascii="Times New Roman" w:hAnsi="Times New Roman" w:cs="Times New Roman"/>
          <w:b/>
          <w:sz w:val="28"/>
          <w:szCs w:val="28"/>
        </w:rPr>
        <w:t xml:space="preserve">Примечание:  </w:t>
      </w:r>
      <w:r w:rsidRPr="00146748">
        <w:rPr>
          <w:rFonts w:ascii="Times New Roman" w:hAnsi="Times New Roman" w:cs="Times New Roman"/>
          <w:sz w:val="28"/>
          <w:szCs w:val="28"/>
        </w:rPr>
        <w:t>«+» означает, что совершенствование функционирования соответствующей подсистемы системы управления персоналом организации может дать экономический эффект (экономический результат) в сфере управления за счет соответствующего фактора.</w:t>
      </w:r>
    </w:p>
    <w:p w:rsidR="000A721A" w:rsidRPr="00146748" w:rsidRDefault="000A721A" w:rsidP="000A721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20</w:t>
      </w:r>
      <w:r w:rsidRPr="00146748">
        <w:rPr>
          <w:rFonts w:ascii="Times New Roman" w:hAnsi="Times New Roman" w:cs="Times New Roman"/>
          <w:sz w:val="28"/>
          <w:szCs w:val="28"/>
        </w:rPr>
        <w:t>.</w:t>
      </w:r>
    </w:p>
    <w:p w:rsidR="000A721A" w:rsidRPr="00146748" w:rsidRDefault="000A721A" w:rsidP="000A7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6748">
        <w:rPr>
          <w:rFonts w:ascii="Times New Roman" w:hAnsi="Times New Roman" w:cs="Times New Roman"/>
          <w:sz w:val="28"/>
          <w:szCs w:val="28"/>
        </w:rPr>
        <w:t>Основные расчетные формулы для стоимостной оценки экономических результатов (Р</w:t>
      </w:r>
      <w:r w:rsidRPr="00146748">
        <w:rPr>
          <w:rFonts w:ascii="Times New Roman" w:hAnsi="Times New Roman" w:cs="Times New Roman"/>
          <w:sz w:val="28"/>
          <w:szCs w:val="28"/>
          <w:vertAlign w:val="subscript"/>
        </w:rPr>
        <w:t>у1</w:t>
      </w:r>
      <w:r w:rsidRPr="00146748">
        <w:rPr>
          <w:rFonts w:ascii="Times New Roman" w:hAnsi="Times New Roman" w:cs="Times New Roman"/>
          <w:sz w:val="28"/>
          <w:szCs w:val="28"/>
        </w:rPr>
        <w:t>) мероприятий по совершенствованию си</w:t>
      </w:r>
      <w:r>
        <w:rPr>
          <w:rFonts w:ascii="Times New Roman" w:hAnsi="Times New Roman" w:cs="Times New Roman"/>
          <w:sz w:val="28"/>
          <w:szCs w:val="28"/>
        </w:rPr>
        <w:t xml:space="preserve">стемы мотивации трудовой деятельности </w:t>
      </w:r>
      <w:r w:rsidRPr="00146748">
        <w:rPr>
          <w:rFonts w:ascii="Times New Roman" w:hAnsi="Times New Roman" w:cs="Times New Roman"/>
          <w:sz w:val="28"/>
          <w:szCs w:val="28"/>
        </w:rPr>
        <w:t xml:space="preserve"> персонала:</w:t>
      </w:r>
    </w:p>
    <w:tbl>
      <w:tblPr>
        <w:tblW w:w="101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23"/>
        <w:gridCol w:w="3305"/>
        <w:gridCol w:w="3842"/>
      </w:tblGrid>
      <w:tr w:rsidR="000A721A" w:rsidRPr="00146748" w:rsidTr="000A721A">
        <w:trPr>
          <w:trHeight w:val="314"/>
        </w:trPr>
        <w:tc>
          <w:tcPr>
            <w:tcW w:w="71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  <w:b/>
              </w:rPr>
              <w:t xml:space="preserve">Непроизводственные </w: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  <w:b/>
              </w:rPr>
              <w:t>факторы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  <w:b/>
              </w:rPr>
              <w:t>Расчетная формула стоимостной оценки экономических результатов в сфере управления (годовая экономия)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748">
              <w:rPr>
                <w:rFonts w:ascii="Times New Roman" w:hAnsi="Times New Roman" w:cs="Times New Roman"/>
                <w:b/>
              </w:rPr>
              <w:t>Показатели, составляющие формулу</w:t>
            </w:r>
          </w:p>
        </w:tc>
      </w:tr>
      <w:tr w:rsidR="000A721A" w:rsidRPr="00146748" w:rsidTr="000A721A">
        <w:trPr>
          <w:trHeight w:val="107"/>
        </w:trPr>
        <w:tc>
          <w:tcPr>
            <w:tcW w:w="71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4</w:t>
            </w:r>
          </w:p>
        </w:tc>
      </w:tr>
      <w:tr w:rsidR="000A721A" w:rsidRPr="00146748" w:rsidTr="000A7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9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A721A" w:rsidRPr="00146748" w:rsidRDefault="000A721A" w:rsidP="000A721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Снижение затрат на управленческий персонал в результате совершенствования оргструктуры управления</w:t>
            </w:r>
          </w:p>
        </w:tc>
        <w:tc>
          <w:tcPr>
            <w:tcW w:w="3305" w:type="dxa"/>
            <w:tcBorders>
              <w:left w:val="single" w:sz="4" w:space="0" w:color="auto"/>
              <w:right w:val="single" w:sz="4" w:space="0" w:color="auto"/>
            </w:tcBorders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34"/>
              </w:rPr>
              <w:object w:dxaOrig="262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8" type="#_x0000_t75" style="width:130.5pt;height:40.5pt" o:ole="">
                  <v:imagedata r:id="rId7" o:title=""/>
                </v:shape>
                <o:OLEObject Type="Embed" ProgID="Equation.3" ShapeID="_x0000_i1398" DrawAspect="Content" ObjectID="_1527525564" r:id="rId8"/>
              </w:objec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[(1800/1440-1) * 15] * 72000 = 270000 руб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Ф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r w:rsidRPr="00146748">
              <w:rPr>
                <w:rFonts w:ascii="Times New Roman" w:hAnsi="Times New Roman" w:cs="Times New Roman"/>
                <w:i/>
              </w:rPr>
              <w:t>;Ф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2</w:t>
            </w:r>
            <w:r w:rsidRPr="00146748">
              <w:rPr>
                <w:rFonts w:ascii="Times New Roman" w:hAnsi="Times New Roman" w:cs="Times New Roman"/>
              </w:rPr>
              <w:t xml:space="preserve"> – годовой фонд рабочего времени всех управленческих работников до и после мероприятий, ч.;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Ч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р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численность управленческих работников до мероприятий, чел.;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6748">
              <w:rPr>
                <w:rFonts w:ascii="Times New Roman" w:hAnsi="Times New Roman" w:cs="Times New Roman"/>
                <w:i/>
              </w:rPr>
              <w:t>З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су</w:t>
            </w:r>
            <w:r w:rsidRPr="00146748">
              <w:rPr>
                <w:rFonts w:ascii="Times New Roman" w:hAnsi="Times New Roman" w:cs="Times New Roman"/>
                <w:i/>
              </w:rPr>
              <w:t xml:space="preserve"> </w:t>
            </w:r>
            <w:r w:rsidRPr="00146748">
              <w:rPr>
                <w:rFonts w:ascii="Times New Roman" w:hAnsi="Times New Roman" w:cs="Times New Roman"/>
              </w:rPr>
              <w:t>– среднегодовая заработная плата одного управленческого работника, руб.;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Р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у1</w:t>
            </w:r>
            <w:r w:rsidRPr="00146748">
              <w:rPr>
                <w:rFonts w:ascii="Times New Roman" w:hAnsi="Times New Roman" w:cs="Times New Roman"/>
                <w:i/>
              </w:rPr>
              <w:t>;Р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у2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расходы на управления до и после мероприятий, руб.;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6748">
              <w:rPr>
                <w:rFonts w:ascii="Times New Roman" w:hAnsi="Times New Roman" w:cs="Times New Roman"/>
                <w:i/>
              </w:rPr>
              <w:t>А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r w:rsidRPr="00146748">
              <w:rPr>
                <w:rFonts w:ascii="Times New Roman" w:hAnsi="Times New Roman" w:cs="Times New Roman"/>
                <w:i/>
              </w:rPr>
              <w:t>;А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2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годовой объем реализуемой продукции до и после мероприятий, руб.</w:t>
            </w:r>
          </w:p>
        </w:tc>
      </w:tr>
      <w:tr w:rsidR="000A721A" w:rsidRPr="00146748" w:rsidTr="000A721A">
        <w:trPr>
          <w:trHeight w:val="1817"/>
        </w:trPr>
        <w:tc>
          <w:tcPr>
            <w:tcW w:w="715" w:type="dxa"/>
          </w:tcPr>
          <w:p w:rsidR="000A721A" w:rsidRPr="00146748" w:rsidRDefault="000A721A" w:rsidP="000A721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производительности труда управленческих работников за счет ускорения обучения, переподготовки и повышения квалификации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32"/>
              </w:rPr>
              <w:object w:dxaOrig="4080" w:dyaOrig="760">
                <v:shape id="_x0000_i1399" type="#_x0000_t75" style="width:156pt;height:37.5pt" o:ole="">
                  <v:imagedata r:id="rId9" o:title=""/>
                </v:shape>
                <o:OLEObject Type="Embed" ProgID="Equation.3" ShapeID="_x0000_i1399" DrawAspect="Content" ObjectID="_1527525565" r:id="rId10"/>
              </w:objec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 xml:space="preserve">   5 * 200 * [3/2 + 15362 * ( 1 – 100 /100+0,3)] = 474478 руб.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Ч</w:t>
            </w:r>
            <w:r w:rsidRPr="00146748">
              <w:rPr>
                <w:rFonts w:ascii="Times New Roman" w:hAnsi="Times New Roman" w:cs="Times New Roman"/>
              </w:rPr>
              <w:t xml:space="preserve"> – численность управленческих работников, прошедших обучение, чел.;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Ц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 xml:space="preserve">р </w:t>
            </w:r>
            <w:r w:rsidRPr="00146748">
              <w:rPr>
                <w:rFonts w:ascii="Times New Roman" w:hAnsi="Times New Roman" w:cs="Times New Roman"/>
                <w:i/>
              </w:rPr>
              <w:t xml:space="preserve"> </w:t>
            </w:r>
            <w:r w:rsidRPr="00146748">
              <w:rPr>
                <w:rFonts w:ascii="Times New Roman" w:hAnsi="Times New Roman" w:cs="Times New Roman"/>
              </w:rPr>
              <w:t>- стоимость одного часа работы работника, руб.;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Т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о</w:t>
            </w:r>
            <w:r w:rsidRPr="00146748">
              <w:rPr>
                <w:rFonts w:ascii="Times New Roman" w:hAnsi="Times New Roman" w:cs="Times New Roman"/>
              </w:rPr>
              <w:t xml:space="preserve"> – время ускорения обучения, мес.;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Т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н</w:t>
            </w:r>
            <w:r w:rsidRPr="00146748">
              <w:rPr>
                <w:rFonts w:ascii="Times New Roman" w:hAnsi="Times New Roman" w:cs="Times New Roman"/>
              </w:rPr>
              <w:t xml:space="preserve"> – планируемое время обучения, мес.;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 xml:space="preserve">Ф </w:t>
            </w:r>
            <w:r w:rsidRPr="00146748">
              <w:rPr>
                <w:rFonts w:ascii="Times New Roman" w:hAnsi="Times New Roman" w:cs="Times New Roman"/>
              </w:rPr>
              <w:t>– годовой фонд времени работы одного работника, ч.;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4"/>
              </w:rPr>
              <w:object w:dxaOrig="420" w:dyaOrig="260">
                <v:shape id="_x0000_i1400" type="#_x0000_t75" style="width:21pt;height:13.5pt" o:ole="">
                  <v:imagedata r:id="rId11" o:title=""/>
                </v:shape>
                <o:OLEObject Type="Embed" ProgID="Equation.3" ShapeID="_x0000_i1400" DrawAspect="Content" ObjectID="_1527525566" r:id="rId12"/>
              </w:object>
            </w:r>
            <w:r w:rsidRPr="00146748">
              <w:rPr>
                <w:rFonts w:ascii="Times New Roman" w:hAnsi="Times New Roman" w:cs="Times New Roman"/>
              </w:rPr>
              <w:t xml:space="preserve"> - повышение производительности труда, %.</w:t>
            </w:r>
          </w:p>
        </w:tc>
      </w:tr>
    </w:tbl>
    <w:p w:rsidR="000A721A" w:rsidRDefault="000A721A"/>
    <w:p w:rsidR="000A721A" w:rsidRDefault="000A721A"/>
    <w:p w:rsidR="000A721A" w:rsidRDefault="000A721A" w:rsidP="000A721A"/>
    <w:p w:rsidR="000A721A" w:rsidRDefault="000A721A" w:rsidP="000A721A">
      <w:pPr>
        <w:jc w:val="right"/>
      </w:pPr>
      <w:r w:rsidRPr="00146748">
        <w:rPr>
          <w:rFonts w:ascii="Times New Roman" w:hAnsi="Times New Roman" w:cs="Times New Roman"/>
          <w:spacing w:val="-2"/>
        </w:rPr>
        <w:lastRenderedPageBreak/>
        <w:t>Продолжение табл.</w:t>
      </w:r>
      <w:r>
        <w:rPr>
          <w:rFonts w:ascii="Times New Roman" w:hAnsi="Times New Roman" w:cs="Times New Roman"/>
          <w:spacing w:val="-2"/>
        </w:rPr>
        <w:t>20</w:t>
      </w:r>
    </w:p>
    <w:tbl>
      <w:tblPr>
        <w:tblW w:w="101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23"/>
        <w:gridCol w:w="3305"/>
        <w:gridCol w:w="3842"/>
      </w:tblGrid>
      <w:tr w:rsidR="000A721A" w:rsidRPr="00146748" w:rsidTr="000A721A">
        <w:trPr>
          <w:trHeight w:val="111"/>
        </w:trPr>
        <w:tc>
          <w:tcPr>
            <w:tcW w:w="71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4</w:t>
            </w:r>
          </w:p>
        </w:tc>
      </w:tr>
      <w:tr w:rsidR="000A721A" w:rsidRPr="00146748" w:rsidTr="000A721A">
        <w:trPr>
          <w:trHeight w:val="1117"/>
        </w:trPr>
        <w:tc>
          <w:tcPr>
            <w:tcW w:w="715" w:type="dxa"/>
          </w:tcPr>
          <w:p w:rsidR="000A721A" w:rsidRPr="00146748" w:rsidRDefault="000A721A" w:rsidP="000A721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Улучшение использования персонала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4"/>
              </w:rPr>
              <w:object w:dxaOrig="1500" w:dyaOrig="400">
                <v:shape id="_x0000_i1603" type="#_x0000_t75" style="width:75pt;height:19.5pt" o:ole="">
                  <v:imagedata r:id="rId13" o:title=""/>
                </v:shape>
                <o:OLEObject Type="Embed" ProgID="Equation.3" ShapeID="_x0000_i1603" DrawAspect="Content" ObjectID="_1527525567" r:id="rId14"/>
              </w:objec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270000 * 0,3= 81000 руб.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К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ис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коэффициент, учитывающий долю экономического эффекта от улучшения использования  персонала. Определяется экспертным путем.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721A" w:rsidRPr="00146748" w:rsidTr="000A721A">
        <w:trPr>
          <w:trHeight w:val="2524"/>
        </w:trPr>
        <w:tc>
          <w:tcPr>
            <w:tcW w:w="715" w:type="dxa"/>
          </w:tcPr>
          <w:p w:rsidR="000A721A" w:rsidRPr="00146748" w:rsidRDefault="000A721A" w:rsidP="000A721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Снижение текучести  работников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32"/>
              </w:rPr>
              <w:object w:dxaOrig="1900" w:dyaOrig="760">
                <v:shape id="_x0000_i1604" type="#_x0000_t75" style="width:94.5pt;height:37.5pt" o:ole="">
                  <v:imagedata r:id="rId15" o:title=""/>
                </v:shape>
                <o:OLEObject Type="Embed" ProgID="Equation.3" ShapeID="_x0000_i1604" DrawAspect="Content" ObjectID="_1527525568" r:id="rId16"/>
              </w:objec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 xml:space="preserve">   492800 * ( 1 – 2/5) = 295680 руб.</w: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2"/>
              </w:rPr>
              <w:object w:dxaOrig="2040" w:dyaOrig="360">
                <v:shape id="_x0000_i1605" type="#_x0000_t75" style="width:102pt;height:18pt" o:ole="">
                  <v:imagedata r:id="rId17" o:title=""/>
                </v:shape>
                <o:OLEObject Type="Embed" ProgID="Equation.3" ShapeID="_x0000_i1605" DrawAspect="Content" ObjectID="_1527525569" r:id="rId18"/>
              </w:objec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 xml:space="preserve">   1600 * 44 * 7=492800 руб.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0"/>
              </w:rPr>
              <w:object w:dxaOrig="760" w:dyaOrig="360">
                <v:shape id="_x0000_i1606" type="#_x0000_t75" style="width:37.5pt;height:18pt" o:ole="">
                  <v:imagedata r:id="rId19" o:title=""/>
                </v:shape>
                <o:OLEObject Type="Embed" ProgID="Equation.3" ShapeID="_x0000_i1606" DrawAspect="Content" ObjectID="_1527525570" r:id="rId20"/>
              </w:object>
            </w:r>
            <w:r w:rsidRPr="00146748">
              <w:rPr>
                <w:rFonts w:ascii="Times New Roman" w:hAnsi="Times New Roman" w:cs="Times New Roman"/>
              </w:rPr>
              <w:t xml:space="preserve"> - фактический и ожидаемый коэффициенты текучести, %;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З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д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среднедневной заработок одного работника, руб.;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Ч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д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количество человеко-дней неработы в связи с увольнением или обучением вновь принятого работника;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К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с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коэффициент, учитывающий размер единого социального налога;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К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д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коэффициент, учитывающий дополнительную заработную плату.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721A" w:rsidRPr="00146748" w:rsidTr="000A721A">
        <w:trPr>
          <w:trHeight w:val="1929"/>
        </w:trPr>
        <w:tc>
          <w:tcPr>
            <w:tcW w:w="715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3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корпоративной культуры</w:t>
            </w:r>
          </w:p>
        </w:tc>
        <w:tc>
          <w:tcPr>
            <w:tcW w:w="3305" w:type="dxa"/>
          </w:tcPr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4"/>
              </w:rPr>
              <w:object w:dxaOrig="1440" w:dyaOrig="400">
                <v:shape id="_x0000_i1607" type="#_x0000_t75" style="width:1in;height:19.5pt" o:ole="">
                  <v:imagedata r:id="rId21" o:title=""/>
                </v:shape>
                <o:OLEObject Type="Embed" ProgID="Equation.3" ShapeID="_x0000_i1607" DrawAspect="Content" ObjectID="_1527525571" r:id="rId22"/>
              </w:object>
            </w:r>
          </w:p>
          <w:p w:rsidR="000A721A" w:rsidRPr="00146748" w:rsidRDefault="000A721A" w:rsidP="00EB2FBE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270000 * 1,6=432000 руб.</w:t>
            </w:r>
          </w:p>
        </w:tc>
        <w:tc>
          <w:tcPr>
            <w:tcW w:w="3842" w:type="dxa"/>
          </w:tcPr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К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к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коэффициент, учитывающий долю экономического эффекта от повышения корпоративной культуры (устранение потерь рабочего времени в связи с конфликтными ситуациями, низким уровнем трудовых отношений и т.п.). Определяется экспертным путем.</w:t>
            </w:r>
          </w:p>
          <w:p w:rsidR="000A721A" w:rsidRPr="00146748" w:rsidRDefault="000A721A" w:rsidP="00EB2F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721A" w:rsidRPr="00146748" w:rsidTr="000A721A">
        <w:trPr>
          <w:trHeight w:val="1929"/>
        </w:trPr>
        <w:tc>
          <w:tcPr>
            <w:tcW w:w="715" w:type="dxa"/>
          </w:tcPr>
          <w:p w:rsidR="000A721A" w:rsidRPr="00146748" w:rsidRDefault="000A721A" w:rsidP="000A721A">
            <w:pPr>
              <w:ind w:left="180" w:hanging="180"/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3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Снижение затрат на оргпроектирование</w:t>
            </w:r>
          </w:p>
        </w:tc>
        <w:tc>
          <w:tcPr>
            <w:tcW w:w="3305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4"/>
              </w:rPr>
              <w:object w:dxaOrig="2600" w:dyaOrig="400" w14:anchorId="6DE164AD">
                <v:shape id="_x0000_i1608" type="#_x0000_t75" style="width:130.5pt;height:19.5pt" o:ole="">
                  <v:imagedata r:id="rId23" o:title=""/>
                </v:shape>
                <o:OLEObject Type="Embed" ProgID="Equation.3" ShapeID="_x0000_i1608" DrawAspect="Content" ObjectID="_1527525572" r:id="rId24"/>
              </w:objec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 * 600 * 3 * (120-75) = 243000 руб.</w:t>
            </w:r>
          </w:p>
        </w:tc>
        <w:tc>
          <w:tcPr>
            <w:tcW w:w="3842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 xml:space="preserve">В – </w:t>
            </w:r>
            <w:r w:rsidRPr="00146748">
              <w:rPr>
                <w:rFonts w:ascii="Times New Roman" w:hAnsi="Times New Roman" w:cs="Times New Roman"/>
              </w:rPr>
              <w:t>количество оргпроектов в год;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Ц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П</w:t>
            </w:r>
            <w:r w:rsidRPr="00146748">
              <w:rPr>
                <w:rFonts w:ascii="Times New Roman" w:hAnsi="Times New Roman" w:cs="Times New Roman"/>
                <w:i/>
              </w:rPr>
              <w:t xml:space="preserve"> – </w:t>
            </w:r>
            <w:r w:rsidRPr="00146748">
              <w:rPr>
                <w:rFonts w:ascii="Times New Roman" w:hAnsi="Times New Roman" w:cs="Times New Roman"/>
              </w:rPr>
              <w:t>заработная плата за один день работы проектировщика, руб.;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 xml:space="preserve">Р </w:t>
            </w:r>
            <w:r w:rsidRPr="00146748">
              <w:rPr>
                <w:rFonts w:ascii="Times New Roman" w:hAnsi="Times New Roman" w:cs="Times New Roman"/>
              </w:rPr>
              <w:t>– среднее количество проектировщиков, приходящееся на один проект;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r w:rsidRPr="00146748">
              <w:rPr>
                <w:rFonts w:ascii="Times New Roman" w:hAnsi="Times New Roman" w:cs="Times New Roman"/>
                <w:i/>
              </w:rPr>
              <w:t>;</w:t>
            </w:r>
            <w:r w:rsidRPr="00146748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2</w:t>
            </w:r>
            <w:r w:rsidRPr="00146748">
              <w:rPr>
                <w:rFonts w:ascii="Times New Roman" w:hAnsi="Times New Roman" w:cs="Times New Roman"/>
              </w:rPr>
              <w:t xml:space="preserve"> – время проектирования за год до и после мероприятий, направленных на рационализацию процессов оргпроектирования, дн.</w:t>
            </w:r>
          </w:p>
        </w:tc>
      </w:tr>
    </w:tbl>
    <w:p w:rsidR="000A721A" w:rsidRDefault="000A721A"/>
    <w:p w:rsidR="000A721A" w:rsidRDefault="000A721A"/>
    <w:tbl>
      <w:tblPr>
        <w:tblW w:w="10185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23"/>
        <w:gridCol w:w="3305"/>
        <w:gridCol w:w="3842"/>
      </w:tblGrid>
      <w:tr w:rsidR="000A721A" w:rsidRPr="00146748" w:rsidTr="000A721A">
        <w:trPr>
          <w:trHeight w:val="222"/>
        </w:trPr>
        <w:tc>
          <w:tcPr>
            <w:tcW w:w="10185" w:type="dxa"/>
            <w:gridSpan w:val="4"/>
            <w:tcBorders>
              <w:top w:val="nil"/>
              <w:left w:val="nil"/>
              <w:right w:val="nil"/>
            </w:tcBorders>
          </w:tcPr>
          <w:p w:rsidR="000A721A" w:rsidRDefault="000A721A" w:rsidP="000A721A">
            <w:pPr>
              <w:rPr>
                <w:rFonts w:ascii="Times New Roman" w:hAnsi="Times New Roman" w:cs="Times New Roman"/>
                <w:spacing w:val="-2"/>
              </w:rPr>
            </w:pPr>
          </w:p>
          <w:p w:rsidR="000A721A" w:rsidRPr="00146748" w:rsidRDefault="000A721A" w:rsidP="000A721A">
            <w:pPr>
              <w:jc w:val="right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spacing w:val="-2"/>
              </w:rPr>
              <w:t>Продолжение табл.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</w:p>
        </w:tc>
      </w:tr>
      <w:tr w:rsidR="000A721A" w:rsidRPr="00146748" w:rsidTr="000A721A">
        <w:trPr>
          <w:trHeight w:val="75"/>
        </w:trPr>
        <w:tc>
          <w:tcPr>
            <w:tcW w:w="715" w:type="dxa"/>
          </w:tcPr>
          <w:p w:rsidR="000A721A" w:rsidRPr="00146748" w:rsidRDefault="000A721A" w:rsidP="000A721A">
            <w:pPr>
              <w:ind w:left="180" w:hanging="180"/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5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2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4</w:t>
            </w:r>
          </w:p>
        </w:tc>
      </w:tr>
      <w:tr w:rsidR="000A721A" w:rsidRPr="00146748" w:rsidTr="000A721A">
        <w:trPr>
          <w:trHeight w:val="1648"/>
        </w:trPr>
        <w:tc>
          <w:tcPr>
            <w:tcW w:w="715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3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уровня квалификации рабочих</w:t>
            </w:r>
          </w:p>
        </w:tc>
        <w:tc>
          <w:tcPr>
            <w:tcW w:w="3305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4"/>
              </w:rPr>
              <w:object w:dxaOrig="2820" w:dyaOrig="400">
                <v:shape id="_x0000_i1609" type="#_x0000_t75" style="width:141pt;height:19.5pt" o:ole="">
                  <v:imagedata r:id="rId25" o:title=""/>
                </v:shape>
                <o:OLEObject Type="Embed" ProgID="Equation.3" ShapeID="_x0000_i1609" DrawAspect="Content" ObjectID="_1527525573" r:id="rId26"/>
              </w:objec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35*6000*12*7=1764000 руб.</w: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24"/>
              </w:rPr>
              <w:object w:dxaOrig="1660" w:dyaOrig="639">
                <v:shape id="_x0000_i1610" type="#_x0000_t75" style="width:82.5pt;height:31.5pt" o:ole="">
                  <v:imagedata r:id="rId27" o:title=""/>
                </v:shape>
                <o:OLEObject Type="Embed" ProgID="Equation.3" ShapeID="_x0000_i1610" DrawAspect="Content" ObjectID="_1527525574" r:id="rId28"/>
              </w:objec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34*103/100=35 чел.</w:t>
            </w:r>
          </w:p>
        </w:tc>
        <w:tc>
          <w:tcPr>
            <w:tcW w:w="3842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В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К</w:t>
            </w:r>
            <w:r w:rsidRPr="00146748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146748">
              <w:rPr>
                <w:rFonts w:ascii="Times New Roman" w:hAnsi="Times New Roman" w:cs="Times New Roman"/>
              </w:rPr>
              <w:t>- высвобождение рабочих в результате осуществления мероприятий, чел.;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З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С</w:t>
            </w:r>
            <w:r w:rsidRPr="00146748">
              <w:rPr>
                <w:rFonts w:ascii="Times New Roman" w:hAnsi="Times New Roman" w:cs="Times New Roman"/>
              </w:rPr>
              <w:t xml:space="preserve"> – среднемесячный заработок рабочего,руб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Ч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Н</w:t>
            </w:r>
            <w:r w:rsidRPr="00146748">
              <w:rPr>
                <w:rFonts w:ascii="Times New Roman" w:hAnsi="Times New Roman" w:cs="Times New Roman"/>
              </w:rPr>
              <w:t xml:space="preserve"> – численность рабочих, повысивших уровень выполнения норм выработки в результате повышения квалификации;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0"/>
              </w:rPr>
              <w:object w:dxaOrig="499" w:dyaOrig="340">
                <v:shape id="_x0000_i1611" type="#_x0000_t75" style="width:21pt;height:15pt" o:ole="">
                  <v:imagedata r:id="rId29" o:title=""/>
                </v:shape>
                <o:OLEObject Type="Embed" ProgID="Equation.3" ShapeID="_x0000_i1611" DrawAspect="Content" ObjectID="_1527525575" r:id="rId30"/>
              </w:object>
            </w:r>
            <w:r w:rsidRPr="00146748">
              <w:rPr>
                <w:rFonts w:ascii="Times New Roman" w:hAnsi="Times New Roman" w:cs="Times New Roman"/>
              </w:rPr>
              <w:t>-процент  выполнения норм выработки,%.</w:t>
            </w:r>
          </w:p>
        </w:tc>
      </w:tr>
      <w:tr w:rsidR="000A721A" w:rsidRPr="00146748" w:rsidTr="000A721A">
        <w:trPr>
          <w:trHeight w:val="1880"/>
        </w:trPr>
        <w:tc>
          <w:tcPr>
            <w:tcW w:w="715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3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Сокращение потерь рабочего времени</w:t>
            </w:r>
          </w:p>
        </w:tc>
        <w:tc>
          <w:tcPr>
            <w:tcW w:w="3305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14"/>
              </w:rPr>
              <w:object w:dxaOrig="2260" w:dyaOrig="400">
                <v:shape id="_x0000_i1612" type="#_x0000_t75" style="width:112.5pt;height:19.5pt" o:ole="">
                  <v:imagedata r:id="rId31" o:title=""/>
                </v:shape>
                <o:OLEObject Type="Embed" ProgID="Equation.3" ShapeID="_x0000_i1612" DrawAspect="Content" ObjectID="_1527525576" r:id="rId32"/>
              </w:objec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или</w: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30"/>
              </w:rPr>
              <w:object w:dxaOrig="3720" w:dyaOrig="700">
                <v:shape id="_x0000_i1613" type="#_x0000_t75" style="width:186pt;height:34.5pt" o:ole="">
                  <v:imagedata r:id="rId33" o:title=""/>
                </v:shape>
                <o:OLEObject Type="Embed" ProgID="Equation.3" ShapeID="_x0000_i1613" DrawAspect="Content" ObjectID="_1527525577" r:id="rId34"/>
              </w:objec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(40-15)/(100-40)*45*12*6000*7</w: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= 945000руб.</w:t>
            </w:r>
          </w:p>
        </w:tc>
        <w:tc>
          <w:tcPr>
            <w:tcW w:w="3842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4"/>
              </w:rPr>
              <w:object w:dxaOrig="380" w:dyaOrig="260">
                <v:shape id="_x0000_i1614" type="#_x0000_t75" style="width:19.5pt;height:13.5pt" o:ole="">
                  <v:imagedata r:id="rId35" o:title=""/>
                </v:shape>
                <o:OLEObject Type="Embed" ProgID="Equation.3" ShapeID="_x0000_i1614" DrawAspect="Content" ObjectID="_1527525578" r:id="rId36"/>
              </w:object>
            </w:r>
            <w:r w:rsidRPr="00146748">
              <w:rPr>
                <w:rFonts w:ascii="Times New Roman" w:hAnsi="Times New Roman" w:cs="Times New Roman"/>
              </w:rPr>
              <w:t>-сокращение потерь и непроизводительных затрат времени работников в течении рабочего дня, ч.;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Ч</w:t>
            </w:r>
            <w:r w:rsidRPr="00146748">
              <w:rPr>
                <w:rFonts w:ascii="Times New Roman" w:hAnsi="Times New Roman" w:cs="Times New Roman"/>
              </w:rPr>
              <w:t xml:space="preserve"> – численность работников, сокративших потери и непроизводительные затраты, чел.;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Ф</w:t>
            </w:r>
            <w:r w:rsidRPr="00146748">
              <w:rPr>
                <w:rFonts w:ascii="Times New Roman" w:hAnsi="Times New Roman" w:cs="Times New Roman"/>
                <w:i/>
                <w:vertAlign w:val="superscript"/>
              </w:rPr>
              <w:t>3</w:t>
            </w:r>
            <w:r w:rsidRPr="00146748">
              <w:rPr>
                <w:rFonts w:ascii="Times New Roman" w:hAnsi="Times New Roman" w:cs="Times New Roman"/>
              </w:rPr>
              <w:t xml:space="preserve"> – годовой фонд рабочего времени одного работника, ч.;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Р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1</w:t>
            </w:r>
            <w:r w:rsidRPr="00146748">
              <w:rPr>
                <w:rFonts w:ascii="Times New Roman" w:hAnsi="Times New Roman" w:cs="Times New Roman"/>
                <w:i/>
              </w:rPr>
              <w:t>;Р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2</w:t>
            </w:r>
            <w:r w:rsidRPr="00146748">
              <w:rPr>
                <w:rFonts w:ascii="Times New Roman" w:hAnsi="Times New Roman" w:cs="Times New Roman"/>
              </w:rPr>
              <w:t xml:space="preserve"> – потери рабочего времени до и после мероприятий, %.</w:t>
            </w:r>
          </w:p>
        </w:tc>
      </w:tr>
      <w:tr w:rsidR="000A721A" w:rsidRPr="00146748" w:rsidTr="000A721A">
        <w:trPr>
          <w:trHeight w:val="1880"/>
        </w:trPr>
        <w:tc>
          <w:tcPr>
            <w:tcW w:w="715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3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Повышение уровня трудовой дисциплины</w:t>
            </w:r>
          </w:p>
        </w:tc>
        <w:tc>
          <w:tcPr>
            <w:tcW w:w="3305" w:type="dxa"/>
          </w:tcPr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position w:val="-30"/>
              </w:rPr>
              <w:object w:dxaOrig="2900" w:dyaOrig="700" w14:anchorId="79DADD04">
                <v:shape id="_x0000_i1637" type="#_x0000_t75" style="width:145.5pt;height:34.5pt" o:ole="">
                  <v:imagedata r:id="rId37" o:title=""/>
                </v:shape>
                <o:OLEObject Type="Embed" ProgID="Equation.3" ShapeID="_x0000_i1637" DrawAspect="Content" ObjectID="_1527525579" r:id="rId38"/>
              </w:object>
            </w:r>
          </w:p>
          <w:p w:rsidR="000A721A" w:rsidRPr="00146748" w:rsidRDefault="000A721A" w:rsidP="000A721A">
            <w:pPr>
              <w:jc w:val="center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</w:rPr>
              <w:t>18/240*6000*7= 3150руб.</w:t>
            </w:r>
          </w:p>
        </w:tc>
        <w:tc>
          <w:tcPr>
            <w:tcW w:w="3842" w:type="dxa"/>
          </w:tcPr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П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П</w:t>
            </w:r>
            <w:r w:rsidRPr="00146748">
              <w:rPr>
                <w:rFonts w:ascii="Times New Roman" w:hAnsi="Times New Roman" w:cs="Times New Roman"/>
                <w:i/>
              </w:rPr>
              <w:t xml:space="preserve"> </w:t>
            </w:r>
            <w:r w:rsidRPr="00146748">
              <w:rPr>
                <w:rFonts w:ascii="Times New Roman" w:hAnsi="Times New Roman" w:cs="Times New Roman"/>
              </w:rPr>
              <w:t>– число прогулов рабочих в год, дн.;</w:t>
            </w:r>
          </w:p>
          <w:p w:rsidR="000A721A" w:rsidRPr="00146748" w:rsidRDefault="000A721A" w:rsidP="000A721A">
            <w:pPr>
              <w:jc w:val="both"/>
              <w:rPr>
                <w:rFonts w:ascii="Times New Roman" w:hAnsi="Times New Roman" w:cs="Times New Roman"/>
              </w:rPr>
            </w:pPr>
            <w:r w:rsidRPr="00146748">
              <w:rPr>
                <w:rFonts w:ascii="Times New Roman" w:hAnsi="Times New Roman" w:cs="Times New Roman"/>
                <w:i/>
              </w:rPr>
              <w:t>П</w:t>
            </w:r>
            <w:r w:rsidRPr="00146748">
              <w:rPr>
                <w:rFonts w:ascii="Times New Roman" w:hAnsi="Times New Roman" w:cs="Times New Roman"/>
                <w:i/>
                <w:vertAlign w:val="subscript"/>
              </w:rPr>
              <w:t>Ф</w:t>
            </w:r>
            <w:r w:rsidRPr="00146748">
              <w:rPr>
                <w:rFonts w:ascii="Times New Roman" w:hAnsi="Times New Roman" w:cs="Times New Roman"/>
              </w:rPr>
              <w:t xml:space="preserve"> – годовой полезный фонд времени одного рабочего, дн.</w:t>
            </w:r>
          </w:p>
        </w:tc>
      </w:tr>
    </w:tbl>
    <w:p w:rsidR="005F04CD" w:rsidRDefault="005F04CD"/>
    <w:sectPr w:rsidR="005F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1A" w:rsidRDefault="000A721A" w:rsidP="000A721A">
      <w:pPr>
        <w:spacing w:after="0" w:line="240" w:lineRule="auto"/>
      </w:pPr>
      <w:r>
        <w:separator/>
      </w:r>
    </w:p>
  </w:endnote>
  <w:endnote w:type="continuationSeparator" w:id="0">
    <w:p w:rsidR="000A721A" w:rsidRDefault="000A721A" w:rsidP="000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1A" w:rsidRDefault="000A721A" w:rsidP="000A721A">
      <w:pPr>
        <w:spacing w:after="0" w:line="240" w:lineRule="auto"/>
      </w:pPr>
      <w:r>
        <w:separator/>
      </w:r>
    </w:p>
  </w:footnote>
  <w:footnote w:type="continuationSeparator" w:id="0">
    <w:p w:rsidR="000A721A" w:rsidRDefault="000A721A" w:rsidP="000A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3EED"/>
    <w:multiLevelType w:val="hybridMultilevel"/>
    <w:tmpl w:val="7AC69DCE"/>
    <w:lvl w:ilvl="0" w:tplc="E4A2D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A5390"/>
    <w:multiLevelType w:val="hybridMultilevel"/>
    <w:tmpl w:val="FD38071C"/>
    <w:lvl w:ilvl="0" w:tplc="E4A2D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C6EA6"/>
    <w:multiLevelType w:val="hybridMultilevel"/>
    <w:tmpl w:val="96908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1A"/>
    <w:rsid w:val="000A721A"/>
    <w:rsid w:val="005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949D"/>
  <w15:chartTrackingRefBased/>
  <w15:docId w15:val="{A1ABCCC9-EB4B-4C5A-A7AE-EDB78694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21A"/>
  </w:style>
  <w:style w:type="paragraph" w:styleId="a5">
    <w:name w:val="footer"/>
    <w:basedOn w:val="a"/>
    <w:link w:val="a6"/>
    <w:uiPriority w:val="99"/>
    <w:unhideWhenUsed/>
    <w:rsid w:val="000A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21A"/>
  </w:style>
  <w:style w:type="paragraph" w:styleId="a7">
    <w:name w:val="List Paragraph"/>
    <w:basedOn w:val="a"/>
    <w:uiPriority w:val="34"/>
    <w:qFormat/>
    <w:rsid w:val="000A721A"/>
    <w:pPr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2016-06-15T16:45:00Z</dcterms:created>
  <dcterms:modified xsi:type="dcterms:W3CDTF">2016-06-15T16:53:00Z</dcterms:modified>
</cp:coreProperties>
</file>